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pBdr>
          <w:top w:val="single" w:sz="0" w:space="0" w:color="6769B2"/>
          <w:left w:val="single" w:sz="0" w:space="0" w:color="6769B2"/>
          <w:bottom w:val="single" w:sz="0" w:space="0" w:color="6769B2"/>
          <w:right w:val="single" w:sz="0" w:space="0" w:color="6769B2"/>
        </w:pBdr>
        <w:shd w:val="clear" w:color="auto" w:fill="6769B2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571" w:right="961" w:bottom="161" w:left="250" w:header="143" w:footer="3" w:gutter="0"/>
          <w:pgNumType w:start="1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КАК ДЕЙСТВОВАТЬ,</w:t>
        <w:br/>
        <w:t>ПОПАВ ПОД ОБСТРЕЛ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1" w:right="0" w:bottom="1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0" w:space="0" w:color="6567AC"/>
          <w:left w:val="single" w:sz="0" w:space="0" w:color="6567AC"/>
          <w:bottom w:val="single" w:sz="0" w:space="0" w:color="6567AC"/>
          <w:right w:val="single" w:sz="0" w:space="0" w:color="6567AC"/>
        </w:pBdr>
        <w:shd w:val="clear" w:color="auto" w:fill="6567AC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УЛИЦЕ</w:t>
      </w:r>
    </w:p>
    <w:p>
      <w:pPr>
        <w:pStyle w:val="Style4"/>
        <w:keepNext w:val="0"/>
        <w:keepLines w:val="0"/>
        <w:widowControl w:val="0"/>
        <w:pBdr>
          <w:top w:val="single" w:sz="0" w:space="0" w:color="676AB2"/>
          <w:left w:val="single" w:sz="0" w:space="0" w:color="676AB2"/>
          <w:bottom w:val="single" w:sz="0" w:space="0" w:color="676AB2"/>
          <w:right w:val="single" w:sz="0" w:space="0" w:color="676AB2"/>
        </w:pBdr>
        <w:shd w:val="clear" w:color="auto" w:fill="676AB2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1" w:right="2268" w:bottom="161" w:left="1719" w:header="0" w:footer="3" w:gutter="0"/>
          <w:cols w:num="2" w:space="3089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 ЗДАНИИ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1" w:right="0" w:bottom="1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3636" w:h="313" w:wrap="none" w:vAnchor="text" w:hAnchor="page" w:x="360" w:y="2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position w:val="0"/>
          <w:sz w:val="24"/>
          <w:szCs w:val="24"/>
          <w:shd w:val="clear" w:color="auto" w:fill="auto"/>
          <w:lang w:val="ru-RU" w:eastAsia="ru-RU" w:bidi="ru-RU"/>
        </w:rPr>
        <w:t>Немедленно залечь и не двигаться</w:t>
      </w:r>
    </w:p>
    <w:p>
      <w:pPr>
        <w:pStyle w:val="Style6"/>
        <w:keepNext w:val="0"/>
        <w:keepLines w:val="0"/>
        <w:framePr w:w="4831" w:h="626" w:wrap="none" w:vAnchor="text" w:hAnchor="page" w:x="363" w:y="873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position w:val="0"/>
          <w:sz w:val="24"/>
          <w:szCs w:val="24"/>
          <w:shd w:val="clear" w:color="auto" w:fill="auto"/>
          <w:lang w:val="ru-RU" w:eastAsia="ru-RU" w:bidi="ru-RU"/>
        </w:rPr>
        <w:t>Не скжидагь усрытне дз полного превращения стрельбы</w:t>
      </w:r>
    </w:p>
    <w:p>
      <w:pPr>
        <w:pStyle w:val="Style6"/>
        <w:keepNext w:val="0"/>
        <w:keepLines w:val="0"/>
        <w:framePr w:w="4514" w:h="961" w:wrap="none" w:vAnchor="text" w:hAnchor="page" w:x="363" w:y="529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position w:val="0"/>
          <w:sz w:val="24"/>
          <w:szCs w:val="24"/>
          <w:shd w:val="clear" w:color="auto" w:fill="auto"/>
          <w:lang w:val="ru-RU" w:eastAsia="ru-RU" w:bidi="ru-RU"/>
        </w:rPr>
        <w:t>Осмотреться. найти укрытие</w:t>
      </w:r>
    </w:p>
    <w:p>
      <w:pPr>
        <w:pStyle w:val="Style6"/>
        <w:keepNext w:val="0"/>
        <w:keepLines w:val="0"/>
        <w:framePr w:w="4514" w:h="961" w:wrap="none" w:vAnchor="text" w:hAnchor="page" w:x="363" w:y="529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position w:val="0"/>
          <w:sz w:val="24"/>
          <w:szCs w:val="24"/>
          <w:shd w:val="clear" w:color="auto" w:fill="auto"/>
          <w:lang w:val="ru-RU" w:eastAsia="ru-RU" w:bidi="ru-RU"/>
        </w:rPr>
        <w:t>(канава, бордюр, угол здания} и осторожно ползком переместиться туда</w:t>
      </w:r>
    </w:p>
    <w:p>
      <w:pPr>
        <w:pStyle w:val="Style6"/>
        <w:keepNext w:val="0"/>
        <w:keepLines w:val="0"/>
        <w:framePr w:w="4424" w:h="648" w:wrap="none" w:vAnchor="text" w:hAnchor="page" w:x="5886" w:y="5603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position w:val="0"/>
          <w:sz w:val="24"/>
          <w:szCs w:val="24"/>
          <w:shd w:val="clear" w:color="auto" w:fill="auto"/>
          <w:lang w:val="ru-RU" w:eastAsia="ru-RU" w:bidi="ru-RU"/>
        </w:rPr>
        <w:t>Укрыться и помещении. не имеющем оксн (ванная, кладовая, туалет)</w:t>
      </w:r>
    </w:p>
    <w:p>
      <w:pPr>
        <w:pStyle w:val="Style6"/>
        <w:keepNext w:val="0"/>
        <w:keepLines w:val="0"/>
        <w:framePr w:w="1523" w:h="1519" w:wrap="none" w:vAnchor="text" w:hAnchor="page" w:x="5882" w:y="791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position w:val="0"/>
          <w:sz w:val="24"/>
          <w:szCs w:val="24"/>
          <w:shd w:val="clear" w:color="auto" w:fill="auto"/>
          <w:lang w:val="ru-RU" w:eastAsia="ru-RU" w:bidi="ru-RU"/>
        </w:rPr>
        <w:t>Не по«идагь укрытие др полного прекращения' стрельбы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88265</wp:posOffset>
            </wp:positionH>
            <wp:positionV relativeFrom="paragraph">
              <wp:posOffset>12700</wp:posOffset>
            </wp:positionV>
            <wp:extent cx="3486785" cy="60775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486785" cy="60775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20370" distL="0" distR="0" simplePos="0" relativeHeight="62914691" behindDoc="1" locked="0" layoutInCell="1" allowOverlap="1">
            <wp:simplePos x="0" y="0"/>
            <wp:positionH relativeFrom="page">
              <wp:posOffset>3631565</wp:posOffset>
            </wp:positionH>
            <wp:positionV relativeFrom="paragraph">
              <wp:posOffset>18415</wp:posOffset>
            </wp:positionV>
            <wp:extent cx="3456305" cy="35293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56305" cy="35293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998855" distR="0" simplePos="0" relativeHeight="62914692" behindDoc="1" locked="0" layoutInCell="1" allowOverlap="1">
            <wp:simplePos x="0" y="0"/>
            <wp:positionH relativeFrom="page">
              <wp:posOffset>4733290</wp:posOffset>
            </wp:positionH>
            <wp:positionV relativeFrom="paragraph">
              <wp:posOffset>4060190</wp:posOffset>
            </wp:positionV>
            <wp:extent cx="2359025" cy="199326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59025" cy="19932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1" w:right="735" w:bottom="161" w:left="13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1" w:right="0" w:bottom="1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Нельзя пытаться бежать и совершать другие активные действия: стреляющие могут принять вас за противника и открыть огонь</w:t>
      </w:r>
    </w:p>
    <w:p>
      <w:pPr>
        <w:pStyle w:val="Style8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1" w:right="961" w:bottom="161" w:left="358" w:header="0" w:footer="3" w:gutter="0"/>
          <w:cols w:num="2" w:space="720" w:equalWidth="0">
            <w:col w:w="4471" w:space="1051"/>
            <w:col w:w="505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после прекращения стрельбы возникла необходимость оказать помощь раненому, надо громко предупредить его об этом, чтобы находящиеся в шоковом состоянии люди не возобновили стрельбу</w:t>
      </w: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1" w:right="0" w:bottom="1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framePr w:w="940" w:h="324" w:wrap="none" w:vAnchor="text" w:hAnchor="page" w:x="251" w:y="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80"/>
          <w:position w:val="0"/>
          <w:sz w:val="24"/>
          <w:szCs w:val="24"/>
          <w:shd w:val="clear" w:color="auto" w:fill="auto"/>
          <w:lang w:val="ru-RU" w:eastAsia="ru-RU" w:bidi="ru-RU"/>
        </w:rPr>
        <w:t>* ОРО</w:t>
      </w:r>
    </w:p>
    <w:p>
      <w:pPr>
        <w:pStyle w:val="Style11"/>
        <w:keepNext w:val="0"/>
        <w:keepLines w:val="0"/>
        <w:framePr w:w="684" w:h="734" w:wrap="none" w:vAnchor="text" w:hAnchor="page" w:x="104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Ш1</w:t>
      </w: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71" w:right="735" w:bottom="161" w:left="13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D7D4E8"/>
      <w:sz w:val="52"/>
      <w:szCs w:val="52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D7D4E8"/>
      <w:sz w:val="44"/>
      <w:szCs w:val="44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w w:val="80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Основной текст (4)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62"/>
      <w:szCs w:val="6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color w:val="D7D4E8"/>
      <w:sz w:val="52"/>
      <w:szCs w:val="52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D7D4E8"/>
      <w:sz w:val="44"/>
      <w:szCs w:val="44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  <w:spacing w:line="259" w:lineRule="auto"/>
    </w:pPr>
    <w:rPr>
      <w:rFonts w:ascii="Arial" w:eastAsia="Arial" w:hAnsi="Arial" w:cs="Arial"/>
      <w:b/>
      <w:bCs/>
      <w:i w:val="0"/>
      <w:iCs w:val="0"/>
      <w:smallCaps w:val="0"/>
      <w:strike w:val="0"/>
      <w:w w:val="80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spacing w:line="283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2"/>
      <w:szCs w:val="6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